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C" w:rsidRPr="003D519C" w:rsidRDefault="003D519C" w:rsidP="003D519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/>
          <w:sz w:val="28"/>
          <w:szCs w:val="24"/>
        </w:rPr>
      </w:pPr>
      <w:r w:rsidRPr="003D519C">
        <w:rPr>
          <w:rFonts w:cs="Helvetica"/>
          <w:color w:val="000000"/>
          <w:sz w:val="28"/>
          <w:szCs w:val="24"/>
        </w:rPr>
        <w:t>Pruning Guidelines for Prevention of Oak Wilt in Texas</w:t>
      </w:r>
    </w:p>
    <w:p w:rsidR="003D519C" w:rsidRPr="003D519C" w:rsidRDefault="003D519C" w:rsidP="003D519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3D519C" w:rsidRPr="003D519C" w:rsidRDefault="003D519C" w:rsidP="003D519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 xml:space="preserve">Oak wilt, caused by the fungus </w:t>
      </w:r>
      <w:proofErr w:type="spellStart"/>
      <w:r w:rsidRPr="003D519C">
        <w:rPr>
          <w:rFonts w:cs="Helvetica-Oblique"/>
          <w:i/>
          <w:iCs/>
          <w:color w:val="000000"/>
          <w:sz w:val="24"/>
          <w:szCs w:val="24"/>
        </w:rPr>
        <w:t>Ceratocystis</w:t>
      </w:r>
      <w:proofErr w:type="spellEnd"/>
      <w:r w:rsidRPr="003D519C">
        <w:rPr>
          <w:rFonts w:cs="Helvetica-Oblique"/>
          <w:i/>
          <w:iCs/>
          <w:color w:val="000000"/>
          <w:sz w:val="24"/>
          <w:szCs w:val="24"/>
        </w:rPr>
        <w:t xml:space="preserve"> </w:t>
      </w:r>
      <w:proofErr w:type="spellStart"/>
      <w:r w:rsidRPr="003D519C">
        <w:rPr>
          <w:rFonts w:cs="Helvetica-Oblique"/>
          <w:i/>
          <w:iCs/>
          <w:color w:val="000000"/>
          <w:sz w:val="24"/>
          <w:szCs w:val="24"/>
        </w:rPr>
        <w:t>fagacearum</w:t>
      </w:r>
      <w:proofErr w:type="spellEnd"/>
      <w:r w:rsidRPr="003D519C">
        <w:rPr>
          <w:rFonts w:cs="Helvetica"/>
          <w:color w:val="000000"/>
          <w:sz w:val="24"/>
          <w:szCs w:val="24"/>
        </w:rPr>
        <w:t>, is the most destructive disease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affecting live oaks and red oaks in Central Texas. Most of the tree mortality results from tree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to-tree spread of the pathogen through interconnected or grafted root systems, once an oak wilt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center becomes established. New infection centers begin when beetles carry oak wilt fungal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spores from infected red oaks to fresh, open wounds on healthy oaks. Wounds include any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damage caused by wind, hail, vehicles, construction, squirrels, birds or pruning. Research has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shown that both oak wilt fungal mats on infected red oaks and insects that carry oak wilt spores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are most prevalent in the spring. Below is a brief description of how you can reduce the risk of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fungal spread when pruning.</w:t>
      </w:r>
    </w:p>
    <w:p w:rsidR="003D519C" w:rsidRPr="003D519C" w:rsidRDefault="003D519C" w:rsidP="003D519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3D519C" w:rsidRPr="003D519C" w:rsidRDefault="003D519C" w:rsidP="003D51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Always paint fresh wounds on oaks, including pruning cuts and stumps, with wound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dressing or latex paint immediately after pruning or live tree removal at all times of the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year.</w:t>
      </w:r>
    </w:p>
    <w:p w:rsidR="003D519C" w:rsidRPr="003D519C" w:rsidRDefault="003D519C" w:rsidP="003D51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Clean all pruning tools with 10% bleach solution or Lysol™ between sites and/or trees.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</w:p>
    <w:p w:rsidR="003D519C" w:rsidRPr="003D519C" w:rsidRDefault="003D519C" w:rsidP="003D51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If possible avoid pruning or wounding of oaks during the spring (currently defined as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February 1 through June 30). Reasons to prune in the spring include:</w:t>
      </w:r>
    </w:p>
    <w:p w:rsidR="003D519C" w:rsidRPr="003D519C" w:rsidRDefault="003D519C" w:rsidP="003D51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To accommodate public safety concerns such as hazardous limbs, traffic visibility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or emergency utility line clearance.</w:t>
      </w:r>
    </w:p>
    <w:p w:rsidR="003D519C" w:rsidRDefault="003D519C" w:rsidP="003D51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To repair damaged limbs (from storms or other anomalies)</w:t>
      </w:r>
    </w:p>
    <w:p w:rsidR="003D519C" w:rsidRPr="003D519C" w:rsidRDefault="003D519C" w:rsidP="003D51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To remove limbs rubbing on a building or rubbing on other branches, and to raise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low limbs over a street.</w:t>
      </w:r>
    </w:p>
    <w:p w:rsidR="003D519C" w:rsidRPr="003D519C" w:rsidRDefault="003D519C" w:rsidP="003D51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On sites where construction schedules take precedence, pruning any live tissue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should only be done to accommodate required clearance.</w:t>
      </w:r>
    </w:p>
    <w:p w:rsidR="003D519C" w:rsidRPr="003D519C" w:rsidRDefault="003D519C" w:rsidP="003D519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Dead branch removal where live tissue is not exposed.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</w:p>
    <w:p w:rsidR="003D519C" w:rsidRPr="003D519C" w:rsidRDefault="003D519C" w:rsidP="003D51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Pruning for other reasons (general tree health, non-safety related clearance or thinning,</w:t>
      </w:r>
      <w:r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etc.) should be conducted before February 1 or after June 30.</w:t>
      </w:r>
    </w:p>
    <w:p w:rsidR="003D519C" w:rsidRDefault="003D519C" w:rsidP="003D51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Debris from diseased red oaks should be immediately chipped, burned or buried.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</w:p>
    <w:p w:rsidR="003D519C" w:rsidRDefault="003D519C" w:rsidP="003D519C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3D519C" w:rsidRPr="003D519C" w:rsidRDefault="003D519C" w:rsidP="003D519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3D519C">
        <w:rPr>
          <w:rFonts w:cs="Helvetica"/>
          <w:color w:val="000000"/>
          <w:sz w:val="24"/>
          <w:szCs w:val="24"/>
        </w:rPr>
        <w:t>Regardless of the reasons or time of year, proper pruning techniques should be used. These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techniques include making proper pruning cuts and avoiding injurious practices such as topping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or excessive crown thinning. If you are uncertain about any of this information, you should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consult with a Texas Oak Wilt Certified arborist, ISA Certified Arborist, or an oak wilt specialist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from a city, county or state government agency such as the Texas Forest Service or Texas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  <w:proofErr w:type="spellStart"/>
      <w:r w:rsidRPr="003D519C">
        <w:rPr>
          <w:rFonts w:cs="Helvetica"/>
          <w:color w:val="000000"/>
          <w:sz w:val="24"/>
          <w:szCs w:val="24"/>
        </w:rPr>
        <w:t>AgriLife</w:t>
      </w:r>
      <w:proofErr w:type="spellEnd"/>
      <w:r w:rsidRPr="003D519C">
        <w:rPr>
          <w:rFonts w:cs="Helvetica"/>
          <w:color w:val="000000"/>
          <w:sz w:val="24"/>
          <w:szCs w:val="24"/>
        </w:rPr>
        <w:t xml:space="preserve"> Extension Service.</w:t>
      </w:r>
      <w:r w:rsidRPr="003D519C">
        <w:rPr>
          <w:rFonts w:cs="Helvetica"/>
          <w:color w:val="000000"/>
          <w:sz w:val="24"/>
          <w:szCs w:val="24"/>
        </w:rPr>
        <w:t xml:space="preserve"> </w:t>
      </w:r>
    </w:p>
    <w:p w:rsidR="003D519C" w:rsidRPr="003D519C" w:rsidRDefault="003D519C" w:rsidP="003D519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3D519C" w:rsidRPr="003D519C" w:rsidRDefault="003D519C" w:rsidP="003D519C">
      <w:p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r w:rsidRPr="003D519C">
        <w:rPr>
          <w:rFonts w:cs="Helvetica-Oblique"/>
          <w:i/>
          <w:iCs/>
          <w:color w:val="000000"/>
          <w:sz w:val="24"/>
          <w:szCs w:val="24"/>
        </w:rPr>
        <w:t>References (available at</w:t>
      </w:r>
      <w:r w:rsidRPr="003D519C">
        <w:rPr>
          <w:rFonts w:cs="Helvetica-Oblique"/>
          <w:i/>
          <w:iCs/>
          <w:color w:val="000000"/>
          <w:sz w:val="24"/>
          <w:szCs w:val="24"/>
        </w:rPr>
        <w:t xml:space="preserve"> </w:t>
      </w:r>
      <w:hyperlink r:id="rId6" w:history="1">
        <w:r w:rsidRPr="003D519C">
          <w:rPr>
            <w:rStyle w:val="Hyperlink"/>
            <w:rFonts w:cs="Helvetica-Oblique"/>
            <w:i/>
            <w:iCs/>
            <w:sz w:val="24"/>
            <w:szCs w:val="24"/>
          </w:rPr>
          <w:t>http://texasoakwilt.org/</w:t>
        </w:r>
      </w:hyperlink>
      <w:r w:rsidRPr="003D519C">
        <w:rPr>
          <w:rFonts w:cs="Helvetica-Oblique"/>
          <w:i/>
          <w:iCs/>
          <w:color w:val="000000"/>
          <w:sz w:val="24"/>
          <w:szCs w:val="24"/>
        </w:rPr>
        <w:t xml:space="preserve"> </w:t>
      </w:r>
      <w:r w:rsidRPr="003D519C">
        <w:rPr>
          <w:rFonts w:cs="Helvetica-Oblique"/>
          <w:i/>
          <w:iCs/>
          <w:color w:val="000000"/>
          <w:sz w:val="24"/>
          <w:szCs w:val="24"/>
        </w:rPr>
        <w:t>):</w:t>
      </w:r>
    </w:p>
    <w:p w:rsidR="003D519C" w:rsidRPr="003D519C" w:rsidRDefault="003D519C" w:rsidP="003D51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r w:rsidRPr="003D519C">
        <w:rPr>
          <w:rFonts w:cs="Helvetica-Oblique"/>
          <w:i/>
          <w:iCs/>
          <w:color w:val="000000"/>
          <w:sz w:val="24"/>
          <w:szCs w:val="24"/>
        </w:rPr>
        <w:t>Appel, D.N., and R.F. Billings (</w:t>
      </w:r>
      <w:proofErr w:type="gramStart"/>
      <w:r w:rsidRPr="003D519C">
        <w:rPr>
          <w:rFonts w:cs="Helvetica-Oblique"/>
          <w:i/>
          <w:iCs/>
          <w:color w:val="000000"/>
          <w:sz w:val="24"/>
          <w:szCs w:val="24"/>
        </w:rPr>
        <w:t>eds</w:t>
      </w:r>
      <w:proofErr w:type="gramEnd"/>
      <w:r w:rsidRPr="003D519C">
        <w:rPr>
          <w:rFonts w:cs="Helvetica-Oblique"/>
          <w:i/>
          <w:iCs/>
          <w:color w:val="000000"/>
          <w:sz w:val="24"/>
          <w:szCs w:val="24"/>
        </w:rPr>
        <w:t>.). 1995. Oak wilt perspectives: Proceedings of the Nation Oak</w:t>
      </w:r>
      <w:r w:rsidRPr="003D519C">
        <w:rPr>
          <w:rFonts w:cs="Helvetica-Oblique"/>
          <w:i/>
          <w:iCs/>
          <w:color w:val="000000"/>
          <w:sz w:val="24"/>
          <w:szCs w:val="24"/>
        </w:rPr>
        <w:t xml:space="preserve"> </w:t>
      </w:r>
      <w:r w:rsidRPr="003D519C">
        <w:rPr>
          <w:rFonts w:cs="Helvetica-Oblique"/>
          <w:i/>
          <w:iCs/>
          <w:color w:val="000000"/>
          <w:sz w:val="24"/>
          <w:szCs w:val="24"/>
        </w:rPr>
        <w:t>Wilt Symposium,</w:t>
      </w:r>
    </w:p>
    <w:p w:rsidR="003D519C" w:rsidRPr="003D519C" w:rsidRDefault="003D519C" w:rsidP="003D51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r w:rsidRPr="003D519C">
        <w:rPr>
          <w:rFonts w:cs="Helvetica-Oblique"/>
          <w:i/>
          <w:iCs/>
          <w:color w:val="000000"/>
          <w:sz w:val="24"/>
          <w:szCs w:val="24"/>
        </w:rPr>
        <w:t>June 22-25, 1992. Austin, TX. Information Development, Houston, TX. 217 p.</w:t>
      </w:r>
    </w:p>
    <w:p w:rsidR="003D519C" w:rsidRPr="003D519C" w:rsidRDefault="003D519C" w:rsidP="003D51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r w:rsidRPr="003D519C">
        <w:rPr>
          <w:rFonts w:cs="Helvetica-Oblique"/>
          <w:i/>
          <w:iCs/>
          <w:color w:val="000000"/>
          <w:sz w:val="24"/>
          <w:szCs w:val="24"/>
        </w:rPr>
        <w:t>Billings, R.F., and D.N. Appel (</w:t>
      </w:r>
      <w:proofErr w:type="gramStart"/>
      <w:r w:rsidRPr="003D519C">
        <w:rPr>
          <w:rFonts w:cs="Helvetica-Oblique"/>
          <w:i/>
          <w:iCs/>
          <w:color w:val="000000"/>
          <w:sz w:val="24"/>
          <w:szCs w:val="24"/>
        </w:rPr>
        <w:t>eds</w:t>
      </w:r>
      <w:proofErr w:type="gramEnd"/>
      <w:r w:rsidRPr="003D519C">
        <w:rPr>
          <w:rFonts w:cs="Helvetica-Oblique"/>
          <w:i/>
          <w:iCs/>
          <w:color w:val="000000"/>
          <w:sz w:val="24"/>
          <w:szCs w:val="24"/>
        </w:rPr>
        <w:t>.). 2009. Proceedings of the National Oak Wilt Symposium.</w:t>
      </w:r>
      <w:r w:rsidRPr="003D519C">
        <w:rPr>
          <w:rFonts w:cs="Helvetica-Oblique"/>
          <w:i/>
          <w:iCs/>
          <w:color w:val="000000"/>
          <w:sz w:val="24"/>
          <w:szCs w:val="24"/>
        </w:rPr>
        <w:t xml:space="preserve"> </w:t>
      </w:r>
      <w:r w:rsidRPr="003D519C">
        <w:rPr>
          <w:rFonts w:cs="Helvetica-Oblique"/>
          <w:i/>
          <w:iCs/>
          <w:color w:val="000000"/>
          <w:sz w:val="24"/>
          <w:szCs w:val="24"/>
        </w:rPr>
        <w:t>June 4-7, 2007,</w:t>
      </w:r>
    </w:p>
    <w:p w:rsidR="003D519C" w:rsidRDefault="003D519C" w:rsidP="003D51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r w:rsidRPr="003D519C">
        <w:rPr>
          <w:rFonts w:cs="Helvetica-Oblique"/>
          <w:i/>
          <w:iCs/>
          <w:color w:val="000000"/>
          <w:sz w:val="24"/>
          <w:szCs w:val="24"/>
        </w:rPr>
        <w:lastRenderedPageBreak/>
        <w:t>Austin, TX. Texas Forest Service Publication166. 267p.</w:t>
      </w:r>
    </w:p>
    <w:p w:rsidR="003D519C" w:rsidRPr="003D519C" w:rsidRDefault="003D519C" w:rsidP="003D51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3D519C" w:rsidRPr="003D519C" w:rsidRDefault="003D519C" w:rsidP="003D519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gramStart"/>
      <w:r w:rsidRPr="003D519C">
        <w:rPr>
          <w:rFonts w:cs="Helvetica"/>
          <w:color w:val="000000"/>
          <w:sz w:val="24"/>
          <w:szCs w:val="24"/>
        </w:rPr>
        <w:t xml:space="preserve">Prepared January 12th, 2011 in cooperation between Texas Forest Service, Texas </w:t>
      </w:r>
      <w:proofErr w:type="spellStart"/>
      <w:r w:rsidRPr="003D519C">
        <w:rPr>
          <w:rFonts w:cs="Helvetica"/>
          <w:color w:val="000000"/>
          <w:sz w:val="24"/>
          <w:szCs w:val="24"/>
        </w:rPr>
        <w:t>AgriLife</w:t>
      </w:r>
      <w:proofErr w:type="spellEnd"/>
      <w:r w:rsidRPr="003D519C">
        <w:rPr>
          <w:rFonts w:cs="Helvetica"/>
          <w:color w:val="000000"/>
          <w:sz w:val="24"/>
          <w:szCs w:val="24"/>
        </w:rPr>
        <w:t xml:space="preserve"> </w:t>
      </w:r>
      <w:r w:rsidRPr="003D519C">
        <w:rPr>
          <w:rFonts w:cs="Helvetica"/>
          <w:color w:val="000000"/>
          <w:sz w:val="24"/>
          <w:szCs w:val="24"/>
        </w:rPr>
        <w:t>Extension Service and International Society of Arboriculture Texas Chapter.</w:t>
      </w:r>
      <w:proofErr w:type="gramEnd"/>
    </w:p>
    <w:p w:rsidR="003D519C" w:rsidRPr="003D519C" w:rsidRDefault="003D519C" w:rsidP="003D519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6021CC" w:rsidRPr="003D519C" w:rsidRDefault="003D519C" w:rsidP="003D519C">
      <w:pPr>
        <w:rPr>
          <w:sz w:val="24"/>
          <w:szCs w:val="24"/>
        </w:rPr>
      </w:pPr>
      <w:proofErr w:type="gramStart"/>
      <w:r w:rsidRPr="003D519C">
        <w:rPr>
          <w:rFonts w:cs="Helvetica"/>
          <w:color w:val="000000"/>
          <w:sz w:val="24"/>
          <w:szCs w:val="24"/>
        </w:rPr>
        <w:t>Adopted by Austin Urban Forestry Board at March 16, 2011 meeting.</w:t>
      </w:r>
      <w:proofErr w:type="gramEnd"/>
    </w:p>
    <w:sectPr w:rsidR="006021CC" w:rsidRPr="003D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DAD"/>
    <w:multiLevelType w:val="hybridMultilevel"/>
    <w:tmpl w:val="8E54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22E8"/>
    <w:multiLevelType w:val="hybridMultilevel"/>
    <w:tmpl w:val="BFE8CAC8"/>
    <w:lvl w:ilvl="0" w:tplc="94DE8DE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03ED"/>
    <w:multiLevelType w:val="hybridMultilevel"/>
    <w:tmpl w:val="8A1CF9EE"/>
    <w:lvl w:ilvl="0" w:tplc="94DE8DE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8EF8277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B73AD"/>
    <w:multiLevelType w:val="hybridMultilevel"/>
    <w:tmpl w:val="0D00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C"/>
    <w:rsid w:val="003D519C"/>
    <w:rsid w:val="006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asoakwil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1</cp:revision>
  <dcterms:created xsi:type="dcterms:W3CDTF">2015-04-16T18:56:00Z</dcterms:created>
  <dcterms:modified xsi:type="dcterms:W3CDTF">2015-04-16T19:01:00Z</dcterms:modified>
</cp:coreProperties>
</file>